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A781DE" w14:textId="1BBFA848" w:rsidR="001B19A7" w:rsidRPr="00E1389D" w:rsidRDefault="001B19A7">
      <w:pPr>
        <w:rPr>
          <w:rFonts w:eastAsiaTheme="majorEastAsia"/>
          <w:b/>
          <w:bCs/>
          <w:color w:val="1C1E29"/>
          <w:sz w:val="20"/>
          <w:szCs w:val="20"/>
        </w:rPr>
      </w:pPr>
    </w:p>
    <w:p w14:paraId="7116A7F9" w14:textId="2773B703" w:rsidR="002E290C" w:rsidRPr="00E1389D" w:rsidRDefault="002E290C" w:rsidP="002E290C">
      <w:pPr>
        <w:pStyle w:val="Heading2"/>
        <w:spacing w:before="0"/>
        <w:rPr>
          <w:rFonts w:ascii="Times New Roman" w:hAnsi="Times New Roman" w:cs="Times New Roman"/>
          <w:b/>
          <w:bCs/>
          <w:color w:val="1C1E29"/>
          <w:sz w:val="20"/>
          <w:szCs w:val="20"/>
        </w:rPr>
      </w:pPr>
      <w:r w:rsidRPr="00E1389D">
        <w:rPr>
          <w:rFonts w:ascii="Times New Roman" w:hAnsi="Times New Roman" w:cs="Times New Roman"/>
          <w:b/>
          <w:bCs/>
          <w:color w:val="1C1E29"/>
          <w:sz w:val="20"/>
          <w:szCs w:val="20"/>
        </w:rPr>
        <w:t xml:space="preserve">Assignment </w:t>
      </w:r>
      <w:r w:rsidR="00DF69CC" w:rsidRPr="00E1389D">
        <w:rPr>
          <w:rFonts w:ascii="Times New Roman" w:hAnsi="Times New Roman" w:cs="Times New Roman"/>
          <w:b/>
          <w:bCs/>
          <w:color w:val="1C1E29"/>
          <w:sz w:val="20"/>
          <w:szCs w:val="20"/>
        </w:rPr>
        <w:t>7</w:t>
      </w:r>
      <w:r w:rsidR="00DC0352">
        <w:rPr>
          <w:rFonts w:ascii="Times New Roman" w:hAnsi="Times New Roman" w:cs="Times New Roman"/>
          <w:b/>
          <w:bCs/>
          <w:color w:val="1C1E29"/>
          <w:sz w:val="20"/>
          <w:szCs w:val="20"/>
        </w:rPr>
        <w:t>a</w:t>
      </w:r>
      <w:r w:rsidRPr="00E1389D">
        <w:rPr>
          <w:rFonts w:ascii="Times New Roman" w:hAnsi="Times New Roman" w:cs="Times New Roman"/>
          <w:b/>
          <w:bCs/>
          <w:color w:val="1C1E29"/>
          <w:sz w:val="20"/>
          <w:szCs w:val="20"/>
        </w:rPr>
        <w:t xml:space="preserve">: </w:t>
      </w:r>
      <w:r w:rsidR="00DC0352">
        <w:rPr>
          <w:rFonts w:ascii="Times New Roman" w:hAnsi="Times New Roman" w:cs="Times New Roman"/>
          <w:b/>
          <w:bCs/>
          <w:color w:val="1C1E29"/>
          <w:sz w:val="20"/>
          <w:szCs w:val="20"/>
        </w:rPr>
        <w:t>Revising the 2009 NSS</w:t>
      </w:r>
    </w:p>
    <w:p w14:paraId="0CBD2DB6" w14:textId="6E50E3A4" w:rsidR="00EC295E" w:rsidRPr="00E1389D" w:rsidRDefault="00EC295E" w:rsidP="00EC295E">
      <w:pPr>
        <w:rPr>
          <w:sz w:val="20"/>
          <w:szCs w:val="20"/>
        </w:rPr>
      </w:pPr>
    </w:p>
    <w:p w14:paraId="289A22EF" w14:textId="7C8182A5" w:rsidR="008A6A29" w:rsidRDefault="00335EA0" w:rsidP="00E1389D">
      <w:pPr>
        <w:ind w:right="-360"/>
        <w:rPr>
          <w:sz w:val="20"/>
          <w:szCs w:val="20"/>
        </w:rPr>
      </w:pPr>
      <w:r>
        <w:rPr>
          <w:sz w:val="20"/>
          <w:szCs w:val="20"/>
        </w:rPr>
        <w:t xml:space="preserve">The </w:t>
      </w:r>
      <w:r w:rsidR="008A6A29">
        <w:rPr>
          <w:sz w:val="20"/>
          <w:szCs w:val="20"/>
        </w:rPr>
        <w:t xml:space="preserve">2009 </w:t>
      </w:r>
      <w:r>
        <w:rPr>
          <w:sz w:val="20"/>
          <w:szCs w:val="20"/>
        </w:rPr>
        <w:t xml:space="preserve">National Security Strategy (NSS) you designed has now guided you through some specific policy decisions. </w:t>
      </w:r>
      <w:r w:rsidR="008A6A29">
        <w:rPr>
          <w:sz w:val="20"/>
          <w:szCs w:val="20"/>
        </w:rPr>
        <w:t xml:space="preserve">As with any strategy, it needs to be updated in light of your experience (i.e., the last eight years of Obama’s Presidency). Because </w:t>
      </w:r>
      <w:r>
        <w:rPr>
          <w:sz w:val="20"/>
          <w:szCs w:val="20"/>
        </w:rPr>
        <w:t>President Obama wants to leave the Executive Branch—and therefore, the next President—on solid footing</w:t>
      </w:r>
      <w:r w:rsidR="008A6A29">
        <w:rPr>
          <w:sz w:val="20"/>
          <w:szCs w:val="20"/>
        </w:rPr>
        <w:t>, he has now requested exactly that</w:t>
      </w:r>
      <w:r>
        <w:rPr>
          <w:sz w:val="20"/>
          <w:szCs w:val="20"/>
        </w:rPr>
        <w:t xml:space="preserve">. </w:t>
      </w:r>
    </w:p>
    <w:p w14:paraId="3B5D6B67" w14:textId="77777777" w:rsidR="008A6A29" w:rsidRDefault="008A6A29" w:rsidP="00E1389D">
      <w:pPr>
        <w:ind w:right="-360"/>
        <w:rPr>
          <w:sz w:val="20"/>
          <w:szCs w:val="20"/>
        </w:rPr>
      </w:pPr>
    </w:p>
    <w:p w14:paraId="5C6AF351" w14:textId="650F9783" w:rsidR="00335EA0" w:rsidRDefault="008A6A29" w:rsidP="00E1389D">
      <w:pPr>
        <w:ind w:right="-360"/>
        <w:rPr>
          <w:color w:val="1C1E29"/>
          <w:sz w:val="20"/>
          <w:szCs w:val="20"/>
        </w:rPr>
      </w:pPr>
      <w:r>
        <w:rPr>
          <w:sz w:val="20"/>
          <w:szCs w:val="20"/>
        </w:rPr>
        <w:t>The President would like</w:t>
      </w:r>
      <w:r w:rsidR="00335EA0">
        <w:rPr>
          <w:sz w:val="20"/>
          <w:szCs w:val="20"/>
        </w:rPr>
        <w:t xml:space="preserve"> you </w:t>
      </w:r>
      <w:r>
        <w:rPr>
          <w:sz w:val="20"/>
          <w:szCs w:val="20"/>
        </w:rPr>
        <w:t xml:space="preserve">to </w:t>
      </w:r>
      <w:r w:rsidR="00335EA0">
        <w:rPr>
          <w:sz w:val="20"/>
          <w:szCs w:val="20"/>
        </w:rPr>
        <w:t>revisit</w:t>
      </w:r>
      <w:r w:rsidR="00CC10B9">
        <w:rPr>
          <w:sz w:val="20"/>
          <w:szCs w:val="20"/>
        </w:rPr>
        <w:t>, review, and revise</w:t>
      </w:r>
      <w:r w:rsidR="00335EA0">
        <w:rPr>
          <w:sz w:val="20"/>
          <w:szCs w:val="20"/>
        </w:rPr>
        <w:t xml:space="preserve"> your </w:t>
      </w:r>
      <w:r>
        <w:rPr>
          <w:sz w:val="20"/>
          <w:szCs w:val="20"/>
        </w:rPr>
        <w:t xml:space="preserve">2009 </w:t>
      </w:r>
      <w:r w:rsidR="00335EA0">
        <w:rPr>
          <w:sz w:val="20"/>
          <w:szCs w:val="20"/>
        </w:rPr>
        <w:t xml:space="preserve">NSS for Cyberspace. </w:t>
      </w:r>
      <w:r w:rsidR="00335EA0">
        <w:rPr>
          <w:color w:val="1C1E29"/>
          <w:sz w:val="20"/>
          <w:szCs w:val="20"/>
        </w:rPr>
        <w:t xml:space="preserve">Given the </w:t>
      </w:r>
      <w:r>
        <w:rPr>
          <w:color w:val="1C1E29"/>
          <w:sz w:val="20"/>
          <w:szCs w:val="20"/>
        </w:rPr>
        <w:t xml:space="preserve">ongoing </w:t>
      </w:r>
      <w:r w:rsidR="00335EA0">
        <w:rPr>
          <w:color w:val="1C1E29"/>
          <w:sz w:val="20"/>
          <w:szCs w:val="20"/>
        </w:rPr>
        <w:t xml:space="preserve">transition </w:t>
      </w:r>
      <w:r>
        <w:rPr>
          <w:color w:val="1C1E29"/>
          <w:sz w:val="20"/>
          <w:szCs w:val="20"/>
        </w:rPr>
        <w:t>between presidential administrations</w:t>
      </w:r>
      <w:r w:rsidR="00335EA0">
        <w:rPr>
          <w:color w:val="1C1E29"/>
          <w:sz w:val="20"/>
          <w:szCs w:val="20"/>
        </w:rPr>
        <w:t xml:space="preserve">, there will not be time to assemble White Papers, give presentations, and then debate. The NSC will </w:t>
      </w:r>
      <w:r w:rsidR="00B94FD2">
        <w:rPr>
          <w:color w:val="1C1E29"/>
          <w:sz w:val="20"/>
          <w:szCs w:val="20"/>
        </w:rPr>
        <w:t>instead meet immediately and begin its deliberations. The questions it needs to address</w:t>
      </w:r>
      <w:r w:rsidR="00CC10B9">
        <w:rPr>
          <w:color w:val="1C1E29"/>
          <w:sz w:val="20"/>
          <w:szCs w:val="20"/>
        </w:rPr>
        <w:t xml:space="preserve"> are</w:t>
      </w:r>
      <w:r w:rsidR="00B94FD2">
        <w:rPr>
          <w:color w:val="1C1E29"/>
          <w:sz w:val="20"/>
          <w:szCs w:val="20"/>
        </w:rPr>
        <w:t>:</w:t>
      </w:r>
    </w:p>
    <w:p w14:paraId="142B2401" w14:textId="5610F76E" w:rsidR="00B94FD2" w:rsidRDefault="00B94FD2" w:rsidP="00E1389D">
      <w:pPr>
        <w:ind w:right="-360"/>
        <w:rPr>
          <w:color w:val="1C1E29"/>
          <w:sz w:val="20"/>
          <w:szCs w:val="20"/>
        </w:rPr>
      </w:pPr>
    </w:p>
    <w:p w14:paraId="63F11239" w14:textId="2A6ED073" w:rsidR="00B94FD2" w:rsidRDefault="00B94FD2" w:rsidP="00B94FD2">
      <w:pPr>
        <w:pStyle w:val="ListParagraph"/>
        <w:numPr>
          <w:ilvl w:val="0"/>
          <w:numId w:val="15"/>
        </w:numPr>
        <w:ind w:right="-360"/>
        <w:rPr>
          <w:sz w:val="20"/>
          <w:szCs w:val="20"/>
        </w:rPr>
      </w:pPr>
      <w:r>
        <w:rPr>
          <w:sz w:val="20"/>
          <w:szCs w:val="20"/>
        </w:rPr>
        <w:t>What should change</w:t>
      </w:r>
      <w:r w:rsidR="008A6A29">
        <w:rPr>
          <w:sz w:val="20"/>
          <w:szCs w:val="20"/>
        </w:rPr>
        <w:t xml:space="preserve"> in the 2009 NSS</w:t>
      </w:r>
      <w:r>
        <w:rPr>
          <w:sz w:val="20"/>
          <w:szCs w:val="20"/>
        </w:rPr>
        <w:t>? Why should it change? How should it change?</w:t>
      </w:r>
    </w:p>
    <w:p w14:paraId="35D2F7D6" w14:textId="0ED233D1" w:rsidR="00B94FD2" w:rsidRDefault="00B94FD2" w:rsidP="00B94FD2">
      <w:pPr>
        <w:pStyle w:val="ListParagraph"/>
        <w:numPr>
          <w:ilvl w:val="0"/>
          <w:numId w:val="15"/>
        </w:numPr>
        <w:ind w:right="-360"/>
        <w:rPr>
          <w:sz w:val="20"/>
          <w:szCs w:val="20"/>
        </w:rPr>
      </w:pPr>
      <w:r>
        <w:rPr>
          <w:sz w:val="20"/>
          <w:szCs w:val="20"/>
        </w:rPr>
        <w:t xml:space="preserve">What should </w:t>
      </w:r>
      <w:r>
        <w:rPr>
          <w:i/>
          <w:iCs/>
          <w:sz w:val="20"/>
          <w:szCs w:val="20"/>
        </w:rPr>
        <w:t>not</w:t>
      </w:r>
      <w:r>
        <w:rPr>
          <w:sz w:val="20"/>
          <w:szCs w:val="20"/>
        </w:rPr>
        <w:t xml:space="preserve"> change</w:t>
      </w:r>
      <w:r w:rsidR="008A6A29">
        <w:rPr>
          <w:sz w:val="20"/>
          <w:szCs w:val="20"/>
        </w:rPr>
        <w:t xml:space="preserve"> </w:t>
      </w:r>
      <w:r w:rsidR="008A6A29">
        <w:rPr>
          <w:sz w:val="20"/>
          <w:szCs w:val="20"/>
        </w:rPr>
        <w:t>2009 NSS</w:t>
      </w:r>
      <w:r>
        <w:rPr>
          <w:sz w:val="20"/>
          <w:szCs w:val="20"/>
        </w:rPr>
        <w:t xml:space="preserve">? Why should it </w:t>
      </w:r>
      <w:r>
        <w:rPr>
          <w:i/>
          <w:iCs/>
          <w:sz w:val="20"/>
          <w:szCs w:val="20"/>
        </w:rPr>
        <w:t xml:space="preserve">not </w:t>
      </w:r>
      <w:r>
        <w:rPr>
          <w:sz w:val="20"/>
          <w:szCs w:val="20"/>
        </w:rPr>
        <w:t xml:space="preserve">change? How should it </w:t>
      </w:r>
      <w:r>
        <w:rPr>
          <w:i/>
          <w:iCs/>
          <w:sz w:val="20"/>
          <w:szCs w:val="20"/>
        </w:rPr>
        <w:t xml:space="preserve">not </w:t>
      </w:r>
      <w:r>
        <w:rPr>
          <w:sz w:val="20"/>
          <w:szCs w:val="20"/>
        </w:rPr>
        <w:t>change?</w:t>
      </w:r>
    </w:p>
    <w:p w14:paraId="69F3DBE4" w14:textId="1F70DB26" w:rsidR="00B94FD2" w:rsidRDefault="00B94FD2" w:rsidP="00B94FD2">
      <w:pPr>
        <w:ind w:right="-360"/>
        <w:rPr>
          <w:sz w:val="20"/>
          <w:szCs w:val="20"/>
        </w:rPr>
      </w:pPr>
    </w:p>
    <w:p w14:paraId="7201BFB8" w14:textId="7373B8CA" w:rsidR="00B94FD2" w:rsidRPr="00CC10B9" w:rsidRDefault="00B94FD2" w:rsidP="00B94FD2">
      <w:pPr>
        <w:ind w:right="-360"/>
        <w:rPr>
          <w:sz w:val="20"/>
          <w:szCs w:val="20"/>
        </w:rPr>
      </w:pPr>
      <w:r>
        <w:rPr>
          <w:sz w:val="20"/>
          <w:szCs w:val="20"/>
        </w:rPr>
        <w:t xml:space="preserve">The President </w:t>
      </w:r>
      <w:r w:rsidR="008A6A29">
        <w:rPr>
          <w:sz w:val="20"/>
          <w:szCs w:val="20"/>
        </w:rPr>
        <w:t>wants the NSC to</w:t>
      </w:r>
      <w:r>
        <w:rPr>
          <w:sz w:val="20"/>
          <w:szCs w:val="20"/>
        </w:rPr>
        <w:t xml:space="preserve"> submit two </w:t>
      </w:r>
      <w:r w:rsidR="008A6A29">
        <w:rPr>
          <w:sz w:val="20"/>
          <w:szCs w:val="20"/>
        </w:rPr>
        <w:t xml:space="preserve">final </w:t>
      </w:r>
      <w:r>
        <w:rPr>
          <w:sz w:val="20"/>
          <w:szCs w:val="20"/>
        </w:rPr>
        <w:t>products</w:t>
      </w:r>
      <w:r w:rsidR="008A6A29">
        <w:rPr>
          <w:sz w:val="20"/>
          <w:szCs w:val="20"/>
        </w:rPr>
        <w:t xml:space="preserve"> to him</w:t>
      </w:r>
      <w:r>
        <w:rPr>
          <w:sz w:val="20"/>
          <w:szCs w:val="20"/>
        </w:rPr>
        <w:t>: (</w:t>
      </w:r>
      <w:proofErr w:type="spellStart"/>
      <w:r>
        <w:rPr>
          <w:sz w:val="20"/>
          <w:szCs w:val="20"/>
        </w:rPr>
        <w:t>i</w:t>
      </w:r>
      <w:proofErr w:type="spellEnd"/>
      <w:r>
        <w:rPr>
          <w:sz w:val="20"/>
          <w:szCs w:val="20"/>
        </w:rPr>
        <w:t>) the revised NSS, and (ii) a cover memo</w:t>
      </w:r>
      <w:r w:rsidR="008A6A29">
        <w:rPr>
          <w:sz w:val="20"/>
          <w:szCs w:val="20"/>
        </w:rPr>
        <w:t xml:space="preserve"> (or executive summary)</w:t>
      </w:r>
      <w:r>
        <w:rPr>
          <w:sz w:val="20"/>
          <w:szCs w:val="20"/>
        </w:rPr>
        <w:t xml:space="preserve"> that answers the above questions, including a</w:t>
      </w:r>
      <w:r w:rsidR="008A6A29">
        <w:rPr>
          <w:sz w:val="20"/>
          <w:szCs w:val="20"/>
        </w:rPr>
        <w:t xml:space="preserve"> brief</w:t>
      </w:r>
      <w:r>
        <w:rPr>
          <w:sz w:val="20"/>
          <w:szCs w:val="20"/>
        </w:rPr>
        <w:t xml:space="preserve"> explanation of </w:t>
      </w:r>
      <w:r w:rsidR="008A6A29">
        <w:rPr>
          <w:sz w:val="20"/>
          <w:szCs w:val="20"/>
        </w:rPr>
        <w:t>the NSC’s</w:t>
      </w:r>
      <w:r>
        <w:rPr>
          <w:sz w:val="20"/>
          <w:szCs w:val="20"/>
        </w:rPr>
        <w:t xml:space="preserve"> thinking</w:t>
      </w:r>
      <w:r w:rsidR="008A6A29">
        <w:rPr>
          <w:sz w:val="20"/>
          <w:szCs w:val="20"/>
        </w:rPr>
        <w:t xml:space="preserve"> for the changes that (do not) occur</w:t>
      </w:r>
      <w:r>
        <w:rPr>
          <w:sz w:val="20"/>
          <w:szCs w:val="20"/>
        </w:rPr>
        <w:t xml:space="preserve">. He also asks that you remember to preserve </w:t>
      </w:r>
      <w:r w:rsidR="008A6A29">
        <w:rPr>
          <w:sz w:val="20"/>
          <w:szCs w:val="20"/>
        </w:rPr>
        <w:t xml:space="preserve">a key </w:t>
      </w:r>
      <w:r>
        <w:rPr>
          <w:sz w:val="20"/>
          <w:szCs w:val="20"/>
        </w:rPr>
        <w:t xml:space="preserve">tension: </w:t>
      </w:r>
      <w:r w:rsidR="008A6A29">
        <w:rPr>
          <w:sz w:val="20"/>
          <w:szCs w:val="20"/>
        </w:rPr>
        <w:t xml:space="preserve">the President needs </w:t>
      </w:r>
      <w:r w:rsidR="00CC10B9">
        <w:rPr>
          <w:sz w:val="20"/>
          <w:szCs w:val="20"/>
        </w:rPr>
        <w:t xml:space="preserve">a flexible, but concrete, NSS. </w:t>
      </w:r>
      <w:r>
        <w:rPr>
          <w:color w:val="1C1E29"/>
          <w:sz w:val="20"/>
          <w:szCs w:val="20"/>
        </w:rPr>
        <w:t>It needs to guide specific policy responses, even though it cannot foresee all possible, future challenges that might arise.</w:t>
      </w:r>
      <w:r w:rsidR="00CC10B9">
        <w:rPr>
          <w:color w:val="1C1E29"/>
          <w:sz w:val="20"/>
          <w:szCs w:val="20"/>
        </w:rPr>
        <w:t xml:space="preserve"> In other words, the NSC should not merely write the NSS to respond </w:t>
      </w:r>
      <w:r w:rsidR="00CC10B9">
        <w:rPr>
          <w:i/>
          <w:iCs/>
          <w:color w:val="1C1E29"/>
          <w:sz w:val="20"/>
          <w:szCs w:val="20"/>
        </w:rPr>
        <w:t>only</w:t>
      </w:r>
      <w:r w:rsidR="00CC10B9">
        <w:rPr>
          <w:color w:val="1C1E29"/>
          <w:sz w:val="20"/>
          <w:szCs w:val="20"/>
        </w:rPr>
        <w:t xml:space="preserve"> to the </w:t>
      </w:r>
      <w:r w:rsidR="00D800EC">
        <w:rPr>
          <w:color w:val="1C1E29"/>
          <w:sz w:val="20"/>
          <w:szCs w:val="20"/>
        </w:rPr>
        <w:t xml:space="preserve">specific </w:t>
      </w:r>
      <w:r w:rsidR="00CC10B9">
        <w:rPr>
          <w:color w:val="1C1E29"/>
          <w:sz w:val="20"/>
          <w:szCs w:val="20"/>
        </w:rPr>
        <w:t xml:space="preserve">policy challenges </w:t>
      </w:r>
      <w:r w:rsidR="00D800EC">
        <w:rPr>
          <w:color w:val="1C1E29"/>
          <w:sz w:val="20"/>
          <w:szCs w:val="20"/>
        </w:rPr>
        <w:t xml:space="preserve">the NSC </w:t>
      </w:r>
      <w:r w:rsidR="00CC10B9">
        <w:rPr>
          <w:color w:val="1C1E29"/>
          <w:sz w:val="20"/>
          <w:szCs w:val="20"/>
        </w:rPr>
        <w:t>faced in the past (e.g., Stuxnet or the 2016 Presidential elections). Doing so could hinder future flexibility</w:t>
      </w:r>
      <w:r w:rsidR="00D800EC">
        <w:rPr>
          <w:color w:val="1C1E29"/>
          <w:sz w:val="20"/>
          <w:szCs w:val="20"/>
        </w:rPr>
        <w:t xml:space="preserve"> when novel situations arise</w:t>
      </w:r>
      <w:r w:rsidR="00CC10B9">
        <w:rPr>
          <w:color w:val="1C1E29"/>
          <w:sz w:val="20"/>
          <w:szCs w:val="20"/>
        </w:rPr>
        <w:t xml:space="preserve">. </w:t>
      </w:r>
      <w:r w:rsidR="00D800EC">
        <w:rPr>
          <w:color w:val="1C1E29"/>
          <w:sz w:val="20"/>
          <w:szCs w:val="20"/>
        </w:rPr>
        <w:t>At the same time</w:t>
      </w:r>
      <w:r w:rsidR="00CC10B9">
        <w:rPr>
          <w:color w:val="1C1E29"/>
          <w:sz w:val="20"/>
          <w:szCs w:val="20"/>
        </w:rPr>
        <w:t xml:space="preserve">, the NSC likely learned something from past challenges that </w:t>
      </w:r>
      <w:r w:rsidR="00CC10B9">
        <w:rPr>
          <w:i/>
          <w:iCs/>
          <w:color w:val="1C1E29"/>
          <w:sz w:val="20"/>
          <w:szCs w:val="20"/>
        </w:rPr>
        <w:t>can</w:t>
      </w:r>
      <w:r w:rsidR="00CC10B9">
        <w:rPr>
          <w:color w:val="1C1E29"/>
          <w:sz w:val="20"/>
          <w:szCs w:val="20"/>
        </w:rPr>
        <w:t xml:space="preserve"> inform a thoughtful revision of the NSS. </w:t>
      </w:r>
      <w:r w:rsidR="00D800EC">
        <w:rPr>
          <w:color w:val="1C1E29"/>
          <w:sz w:val="20"/>
          <w:szCs w:val="20"/>
        </w:rPr>
        <w:t>The NSC needs to strike that balance—respond appropriately to the past and allow flexibility for the future—while, of course, you also fight for your own institutional prestige and resources.</w:t>
      </w:r>
    </w:p>
    <w:p w14:paraId="21BE1019" w14:textId="70D7B03F" w:rsidR="00E1389D" w:rsidRDefault="00E1389D" w:rsidP="00E1389D">
      <w:pPr>
        <w:rPr>
          <w:sz w:val="20"/>
          <w:szCs w:val="20"/>
        </w:rPr>
      </w:pPr>
    </w:p>
    <w:p w14:paraId="1D9166E1" w14:textId="77777777" w:rsidR="00335EA0" w:rsidRPr="00E1389D" w:rsidRDefault="00335EA0" w:rsidP="00E1389D">
      <w:pPr>
        <w:rPr>
          <w:sz w:val="20"/>
          <w:szCs w:val="20"/>
        </w:rPr>
      </w:pPr>
    </w:p>
    <w:p w14:paraId="00C6BF88" w14:textId="77777777" w:rsidR="00335EA0" w:rsidRDefault="00335EA0" w:rsidP="00335EA0">
      <w:pPr>
        <w:rPr>
          <w:i/>
          <w:iCs/>
          <w:color w:val="1C1E29"/>
          <w:sz w:val="20"/>
          <w:szCs w:val="20"/>
        </w:rPr>
      </w:pPr>
      <w:r>
        <w:rPr>
          <w:i/>
          <w:iCs/>
          <w:color w:val="1C1E29"/>
          <w:sz w:val="20"/>
          <w:szCs w:val="20"/>
        </w:rPr>
        <w:t>Format:</w:t>
      </w:r>
    </w:p>
    <w:p w14:paraId="63AE6BE4" w14:textId="77777777" w:rsidR="00335EA0" w:rsidRPr="00EE6418" w:rsidRDefault="00335EA0" w:rsidP="00335EA0">
      <w:pPr>
        <w:rPr>
          <w:color w:val="1C1E29"/>
          <w:sz w:val="20"/>
          <w:szCs w:val="20"/>
        </w:rPr>
      </w:pPr>
      <w:r>
        <w:rPr>
          <w:color w:val="1C1E29"/>
          <w:sz w:val="20"/>
          <w:szCs w:val="20"/>
        </w:rPr>
        <w:t>The NSC will meet under the leadership of its Acting Chairperson.</w:t>
      </w:r>
    </w:p>
    <w:p w14:paraId="356DFF78" w14:textId="77777777" w:rsidR="00335EA0" w:rsidRDefault="00335EA0" w:rsidP="00335EA0">
      <w:pPr>
        <w:rPr>
          <w:color w:val="1C1E29"/>
          <w:sz w:val="20"/>
          <w:szCs w:val="20"/>
        </w:rPr>
      </w:pPr>
    </w:p>
    <w:p w14:paraId="57EE6447" w14:textId="77777777" w:rsidR="00335EA0" w:rsidRPr="001B19A7" w:rsidRDefault="00335EA0" w:rsidP="00335EA0">
      <w:pPr>
        <w:rPr>
          <w:color w:val="1C1E29"/>
          <w:sz w:val="20"/>
          <w:szCs w:val="20"/>
        </w:rPr>
      </w:pPr>
    </w:p>
    <w:p w14:paraId="6F89CEC8" w14:textId="77777777" w:rsidR="00335EA0" w:rsidRPr="001B19A7" w:rsidRDefault="00335EA0" w:rsidP="00335EA0">
      <w:pPr>
        <w:rPr>
          <w:i/>
          <w:iCs/>
          <w:color w:val="1C1E29"/>
          <w:sz w:val="20"/>
          <w:szCs w:val="20"/>
        </w:rPr>
      </w:pPr>
      <w:r>
        <w:rPr>
          <w:i/>
          <w:iCs/>
          <w:color w:val="1C1E29"/>
          <w:sz w:val="20"/>
          <w:szCs w:val="20"/>
        </w:rPr>
        <w:t>Deadline:</w:t>
      </w:r>
    </w:p>
    <w:p w14:paraId="14CECA71" w14:textId="02CAA8C3" w:rsidR="00335EA0" w:rsidRPr="00D462D8" w:rsidRDefault="00335EA0" w:rsidP="00335EA0">
      <w:pPr>
        <w:rPr>
          <w:color w:val="1C1E29"/>
          <w:sz w:val="20"/>
          <w:szCs w:val="20"/>
        </w:rPr>
      </w:pPr>
      <w:r>
        <w:rPr>
          <w:color w:val="1C1E29"/>
          <w:sz w:val="20"/>
          <w:szCs w:val="20"/>
        </w:rPr>
        <w:t xml:space="preserve">The Gamemaster will provide you with the specific date on which the President expects to receive the </w:t>
      </w:r>
      <w:r w:rsidR="00CC10B9">
        <w:rPr>
          <w:color w:val="1C1E29"/>
          <w:sz w:val="20"/>
          <w:szCs w:val="20"/>
        </w:rPr>
        <w:t>final products</w:t>
      </w:r>
      <w:r>
        <w:rPr>
          <w:color w:val="1C1E29"/>
          <w:sz w:val="20"/>
          <w:szCs w:val="20"/>
        </w:rPr>
        <w:t xml:space="preserve">. </w:t>
      </w:r>
    </w:p>
    <w:p w14:paraId="5C390739" w14:textId="77777777" w:rsidR="00335EA0" w:rsidRPr="001B19A7" w:rsidRDefault="00335EA0" w:rsidP="00335EA0">
      <w:pPr>
        <w:pStyle w:val="NormalWeb"/>
        <w:spacing w:before="0" w:beforeAutospacing="0" w:after="0" w:afterAutospacing="0"/>
        <w:rPr>
          <w:color w:val="1C1E29"/>
          <w:sz w:val="20"/>
          <w:szCs w:val="20"/>
        </w:rPr>
      </w:pPr>
      <w:r w:rsidRPr="001B19A7">
        <w:rPr>
          <w:color w:val="1C1E29"/>
          <w:sz w:val="20"/>
          <w:szCs w:val="20"/>
        </w:rPr>
        <w:t> </w:t>
      </w:r>
    </w:p>
    <w:p w14:paraId="12D6FC10" w14:textId="77777777" w:rsidR="00335EA0" w:rsidRPr="001B19A7" w:rsidRDefault="00335EA0" w:rsidP="00335EA0">
      <w:pPr>
        <w:pStyle w:val="NormalWeb"/>
        <w:spacing w:before="0" w:beforeAutospacing="0" w:after="0" w:afterAutospacing="0"/>
        <w:rPr>
          <w:color w:val="1C1E29"/>
          <w:sz w:val="20"/>
          <w:szCs w:val="20"/>
        </w:rPr>
      </w:pPr>
      <w:r w:rsidRPr="001B19A7">
        <w:rPr>
          <w:color w:val="1C1E29"/>
          <w:sz w:val="20"/>
          <w:szCs w:val="20"/>
        </w:rPr>
        <w:t> </w:t>
      </w:r>
    </w:p>
    <w:p w14:paraId="5C90A9EF" w14:textId="77777777" w:rsidR="00335EA0" w:rsidRPr="001B19A7" w:rsidRDefault="00335EA0" w:rsidP="00335EA0">
      <w:pPr>
        <w:pStyle w:val="NormalWeb"/>
        <w:spacing w:before="0" w:beforeAutospacing="0" w:after="0" w:afterAutospacing="0"/>
        <w:rPr>
          <w:color w:val="1C1E29"/>
          <w:sz w:val="20"/>
          <w:szCs w:val="20"/>
        </w:rPr>
      </w:pPr>
      <w:r w:rsidRPr="001B19A7">
        <w:rPr>
          <w:i/>
          <w:iCs/>
          <w:color w:val="1C1E29"/>
          <w:sz w:val="20"/>
          <w:szCs w:val="20"/>
        </w:rPr>
        <w:t>Essential components</w:t>
      </w:r>
      <w:r w:rsidRPr="001B19A7">
        <w:rPr>
          <w:color w:val="1C1E29"/>
          <w:sz w:val="20"/>
          <w:szCs w:val="20"/>
        </w:rPr>
        <w:t>: </w:t>
      </w:r>
    </w:p>
    <w:p w14:paraId="5A8A0D33" w14:textId="11F3933D" w:rsidR="00CC10B9" w:rsidRDefault="00CC10B9" w:rsidP="00335EA0">
      <w:pPr>
        <w:numPr>
          <w:ilvl w:val="0"/>
          <w:numId w:val="5"/>
        </w:numPr>
        <w:rPr>
          <w:color w:val="1C1E29"/>
          <w:sz w:val="20"/>
          <w:szCs w:val="20"/>
        </w:rPr>
      </w:pPr>
      <w:r>
        <w:rPr>
          <w:color w:val="1C1E29"/>
          <w:sz w:val="20"/>
          <w:szCs w:val="20"/>
        </w:rPr>
        <w:t>Cover memo, or executive summary of changes / items not changed; and</w:t>
      </w:r>
    </w:p>
    <w:p w14:paraId="46B0BD25" w14:textId="578062F8" w:rsidR="00CC10B9" w:rsidRDefault="00CC10B9" w:rsidP="00335EA0">
      <w:pPr>
        <w:numPr>
          <w:ilvl w:val="0"/>
          <w:numId w:val="5"/>
        </w:numPr>
        <w:rPr>
          <w:color w:val="1C1E29"/>
          <w:sz w:val="20"/>
          <w:szCs w:val="20"/>
        </w:rPr>
      </w:pPr>
      <w:r>
        <w:rPr>
          <w:color w:val="1C1E29"/>
          <w:sz w:val="20"/>
          <w:szCs w:val="20"/>
        </w:rPr>
        <w:t>A revised NSS, including</w:t>
      </w:r>
    </w:p>
    <w:p w14:paraId="34D4118A" w14:textId="48643CEA" w:rsidR="00335EA0" w:rsidRDefault="00335EA0" w:rsidP="00CC10B9">
      <w:pPr>
        <w:numPr>
          <w:ilvl w:val="1"/>
          <w:numId w:val="5"/>
        </w:numPr>
        <w:rPr>
          <w:color w:val="1C1E29"/>
          <w:sz w:val="20"/>
          <w:szCs w:val="20"/>
        </w:rPr>
      </w:pPr>
      <w:r>
        <w:rPr>
          <w:color w:val="1C1E29"/>
          <w:sz w:val="20"/>
          <w:szCs w:val="20"/>
        </w:rPr>
        <w:t>Executive summary</w:t>
      </w:r>
      <w:r w:rsidR="00CC10B9">
        <w:rPr>
          <w:color w:val="1C1E29"/>
          <w:sz w:val="20"/>
          <w:szCs w:val="20"/>
        </w:rPr>
        <w:t>;</w:t>
      </w:r>
    </w:p>
    <w:p w14:paraId="46B19B32" w14:textId="74C3A30E" w:rsidR="00335EA0" w:rsidRDefault="00335EA0" w:rsidP="00CC10B9">
      <w:pPr>
        <w:numPr>
          <w:ilvl w:val="1"/>
          <w:numId w:val="5"/>
        </w:numPr>
        <w:rPr>
          <w:color w:val="1C1E29"/>
          <w:sz w:val="20"/>
          <w:szCs w:val="20"/>
        </w:rPr>
      </w:pPr>
      <w:r>
        <w:rPr>
          <w:color w:val="1C1E29"/>
          <w:sz w:val="20"/>
          <w:szCs w:val="20"/>
        </w:rPr>
        <w:t>Identification and explanation of threats</w:t>
      </w:r>
      <w:r w:rsidR="00CC10B9">
        <w:rPr>
          <w:color w:val="1C1E29"/>
          <w:sz w:val="20"/>
          <w:szCs w:val="20"/>
        </w:rPr>
        <w:t>; and</w:t>
      </w:r>
    </w:p>
    <w:p w14:paraId="269BB29E" w14:textId="05FD06BB" w:rsidR="00335EA0" w:rsidRPr="001B19A7" w:rsidRDefault="00335EA0" w:rsidP="00CC10B9">
      <w:pPr>
        <w:numPr>
          <w:ilvl w:val="1"/>
          <w:numId w:val="5"/>
        </w:numPr>
        <w:rPr>
          <w:color w:val="1C1E29"/>
          <w:sz w:val="20"/>
          <w:szCs w:val="20"/>
        </w:rPr>
      </w:pPr>
      <w:r>
        <w:rPr>
          <w:color w:val="1C1E29"/>
          <w:sz w:val="20"/>
          <w:szCs w:val="20"/>
        </w:rPr>
        <w:t>Policy priorities</w:t>
      </w:r>
      <w:r w:rsidR="00CC10B9">
        <w:rPr>
          <w:color w:val="1C1E29"/>
          <w:sz w:val="20"/>
          <w:szCs w:val="20"/>
        </w:rPr>
        <w:t xml:space="preserve"> (i.e.,</w:t>
      </w:r>
      <w:r>
        <w:rPr>
          <w:color w:val="1C1E29"/>
          <w:sz w:val="20"/>
          <w:szCs w:val="20"/>
        </w:rPr>
        <w:t xml:space="preserve"> how the country will act and the conditions under which it will do so</w:t>
      </w:r>
      <w:r w:rsidR="00CC10B9">
        <w:rPr>
          <w:color w:val="1C1E29"/>
          <w:sz w:val="20"/>
          <w:szCs w:val="20"/>
        </w:rPr>
        <w:t>).</w:t>
      </w:r>
    </w:p>
    <w:p w14:paraId="3E202EFD" w14:textId="77777777" w:rsidR="00335EA0" w:rsidRDefault="00335EA0" w:rsidP="00335EA0">
      <w:pPr>
        <w:rPr>
          <w:sz w:val="20"/>
          <w:szCs w:val="20"/>
        </w:rPr>
      </w:pPr>
    </w:p>
    <w:p w14:paraId="73B786B5" w14:textId="77777777" w:rsidR="00335EA0" w:rsidRDefault="00335EA0" w:rsidP="00335EA0">
      <w:pPr>
        <w:rPr>
          <w:sz w:val="20"/>
          <w:szCs w:val="20"/>
        </w:rPr>
      </w:pPr>
    </w:p>
    <w:p w14:paraId="62B7D60C" w14:textId="77777777" w:rsidR="00335EA0" w:rsidRDefault="00335EA0" w:rsidP="00335EA0">
      <w:pPr>
        <w:rPr>
          <w:i/>
          <w:iCs/>
          <w:sz w:val="20"/>
          <w:szCs w:val="20"/>
        </w:rPr>
      </w:pPr>
      <w:r>
        <w:rPr>
          <w:i/>
          <w:iCs/>
          <w:sz w:val="20"/>
          <w:szCs w:val="20"/>
        </w:rPr>
        <w:t>Examples:</w:t>
      </w:r>
    </w:p>
    <w:p w14:paraId="419B73C9" w14:textId="77777777" w:rsidR="00335EA0" w:rsidRDefault="00335EA0" w:rsidP="00335EA0">
      <w:pPr>
        <w:rPr>
          <w:sz w:val="20"/>
          <w:szCs w:val="20"/>
        </w:rPr>
      </w:pPr>
      <w:r>
        <w:rPr>
          <w:sz w:val="20"/>
          <w:szCs w:val="20"/>
        </w:rPr>
        <w:t xml:space="preserve">The following are examples to give you a sense of what a National Security Strategy looks like. You should not merely ‘update’ or ‘borrow heavily’ from these. The general strategies (2000 and 2006) will be too broad, and much has changed since the last (2003) cyberspace document. </w:t>
      </w:r>
    </w:p>
    <w:p w14:paraId="03B5AF4E" w14:textId="77777777" w:rsidR="00335EA0" w:rsidRPr="0022501F" w:rsidRDefault="00335EA0" w:rsidP="00335EA0">
      <w:pPr>
        <w:rPr>
          <w:sz w:val="20"/>
          <w:szCs w:val="20"/>
        </w:rPr>
      </w:pPr>
    </w:p>
    <w:p w14:paraId="6C12E92C" w14:textId="77777777" w:rsidR="00335EA0" w:rsidRDefault="00335EA0" w:rsidP="00335EA0">
      <w:pPr>
        <w:pStyle w:val="ListParagraph"/>
        <w:numPr>
          <w:ilvl w:val="0"/>
          <w:numId w:val="5"/>
        </w:numPr>
        <w:rPr>
          <w:sz w:val="20"/>
          <w:szCs w:val="20"/>
        </w:rPr>
      </w:pPr>
      <w:r>
        <w:rPr>
          <w:sz w:val="20"/>
          <w:szCs w:val="20"/>
        </w:rPr>
        <w:t>White House. (2003) “The National Security Strategy to Secure Cyberspace.” Available in Repository B.</w:t>
      </w:r>
    </w:p>
    <w:p w14:paraId="2C8832C6" w14:textId="77777777" w:rsidR="00335EA0" w:rsidRDefault="00335EA0" w:rsidP="00335EA0">
      <w:pPr>
        <w:pStyle w:val="ListParagraph"/>
        <w:numPr>
          <w:ilvl w:val="0"/>
          <w:numId w:val="5"/>
        </w:numPr>
        <w:rPr>
          <w:sz w:val="20"/>
          <w:szCs w:val="20"/>
        </w:rPr>
      </w:pPr>
      <w:r>
        <w:rPr>
          <w:sz w:val="20"/>
          <w:szCs w:val="20"/>
        </w:rPr>
        <w:t>White House. (2000) “A National Security Strategy for a Global Age.” Available in Repository B.</w:t>
      </w:r>
    </w:p>
    <w:p w14:paraId="00109E17" w14:textId="77777777" w:rsidR="00335EA0" w:rsidRPr="00121F13" w:rsidRDefault="00335EA0" w:rsidP="00335EA0">
      <w:pPr>
        <w:pStyle w:val="ListParagraph"/>
        <w:numPr>
          <w:ilvl w:val="0"/>
          <w:numId w:val="5"/>
        </w:numPr>
        <w:rPr>
          <w:sz w:val="20"/>
          <w:szCs w:val="20"/>
        </w:rPr>
      </w:pPr>
      <w:r>
        <w:rPr>
          <w:sz w:val="20"/>
          <w:szCs w:val="20"/>
        </w:rPr>
        <w:t>White House. (2006) “The National Security Strategy of the United States of America. Available in Repository B.</w:t>
      </w:r>
    </w:p>
    <w:p w14:paraId="2759755B" w14:textId="6EA7BEF5" w:rsidR="00885C67" w:rsidRPr="00885C67" w:rsidRDefault="00885C67" w:rsidP="00885C67">
      <w:pPr>
        <w:rPr>
          <w:sz w:val="20"/>
          <w:szCs w:val="20"/>
        </w:rPr>
      </w:pPr>
    </w:p>
    <w:sectPr w:rsidR="00885C67" w:rsidRPr="00885C67" w:rsidSect="000F3E4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F1B9D1" w14:textId="77777777" w:rsidR="00471CAA" w:rsidRDefault="00471CAA" w:rsidP="005120E6">
      <w:r>
        <w:separator/>
      </w:r>
    </w:p>
  </w:endnote>
  <w:endnote w:type="continuationSeparator" w:id="0">
    <w:p w14:paraId="254C7399" w14:textId="77777777" w:rsidR="00471CAA" w:rsidRDefault="00471CAA" w:rsidP="00512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askerville">
    <w:panose1 w:val="02020502070401020303"/>
    <w:charset w:val="00"/>
    <w:family w:val="roman"/>
    <w:pitch w:val="variable"/>
    <w:sig w:usb0="80000067" w:usb1="02000000"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AE4567" w14:textId="77777777" w:rsidR="00471CAA" w:rsidRDefault="00471CAA" w:rsidP="005120E6">
      <w:r>
        <w:separator/>
      </w:r>
    </w:p>
  </w:footnote>
  <w:footnote w:type="continuationSeparator" w:id="0">
    <w:p w14:paraId="7FB08AE1" w14:textId="77777777" w:rsidR="00471CAA" w:rsidRDefault="00471CAA" w:rsidP="005120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4A619B"/>
    <w:multiLevelType w:val="hybridMultilevel"/>
    <w:tmpl w:val="8F009A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FA2C70"/>
    <w:multiLevelType w:val="hybridMultilevel"/>
    <w:tmpl w:val="F32C9B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380AB4"/>
    <w:multiLevelType w:val="hybridMultilevel"/>
    <w:tmpl w:val="A8E865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79329F"/>
    <w:multiLevelType w:val="hybridMultilevel"/>
    <w:tmpl w:val="8F042C92"/>
    <w:lvl w:ilvl="0" w:tplc="9DF66066">
      <w:start w:val="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2F46B4"/>
    <w:multiLevelType w:val="multilevel"/>
    <w:tmpl w:val="62ACD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3B4B95"/>
    <w:multiLevelType w:val="multilevel"/>
    <w:tmpl w:val="A5AC1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5A67F4"/>
    <w:multiLevelType w:val="hybridMultilevel"/>
    <w:tmpl w:val="A718C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56120B"/>
    <w:multiLevelType w:val="hybridMultilevel"/>
    <w:tmpl w:val="C9322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A9354A"/>
    <w:multiLevelType w:val="hybridMultilevel"/>
    <w:tmpl w:val="5FA6B868"/>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8013AE"/>
    <w:multiLevelType w:val="hybridMultilevel"/>
    <w:tmpl w:val="0C6A78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AA117C5"/>
    <w:multiLevelType w:val="multilevel"/>
    <w:tmpl w:val="090685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F7F4574"/>
    <w:multiLevelType w:val="multilevel"/>
    <w:tmpl w:val="6BBA3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BF443CB"/>
    <w:multiLevelType w:val="hybridMultilevel"/>
    <w:tmpl w:val="DAB84B66"/>
    <w:lvl w:ilvl="0" w:tplc="FA4A74CA">
      <w:start w:val="1"/>
      <w:numFmt w:val="bullet"/>
      <w:lvlText w:val=""/>
      <w:lvlJc w:val="left"/>
      <w:pPr>
        <w:ind w:left="720" w:hanging="360"/>
      </w:pPr>
      <w:rPr>
        <w:rFonts w:ascii="Symbol" w:eastAsiaTheme="minorHAnsi" w:hAnsi="Symbol" w:cs="Times New Roman" w:hint="default"/>
        <w:color w:val="1C1E29"/>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225588"/>
    <w:multiLevelType w:val="hybridMultilevel"/>
    <w:tmpl w:val="92C04D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D713598"/>
    <w:multiLevelType w:val="hybridMultilevel"/>
    <w:tmpl w:val="AEDA9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1"/>
  </w:num>
  <w:num w:numId="4">
    <w:abstractNumId w:val="5"/>
  </w:num>
  <w:num w:numId="5">
    <w:abstractNumId w:val="10"/>
  </w:num>
  <w:num w:numId="6">
    <w:abstractNumId w:val="7"/>
  </w:num>
  <w:num w:numId="7">
    <w:abstractNumId w:val="2"/>
  </w:num>
  <w:num w:numId="8">
    <w:abstractNumId w:val="13"/>
  </w:num>
  <w:num w:numId="9">
    <w:abstractNumId w:val="9"/>
  </w:num>
  <w:num w:numId="10">
    <w:abstractNumId w:val="14"/>
  </w:num>
  <w:num w:numId="11">
    <w:abstractNumId w:val="0"/>
  </w:num>
  <w:num w:numId="12">
    <w:abstractNumId w:val="1"/>
  </w:num>
  <w:num w:numId="13">
    <w:abstractNumId w:val="6"/>
  </w:num>
  <w:num w:numId="14">
    <w:abstractNumId w:val="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1CA"/>
    <w:rsid w:val="00000E19"/>
    <w:rsid w:val="00001531"/>
    <w:rsid w:val="00017733"/>
    <w:rsid w:val="0002779D"/>
    <w:rsid w:val="00027986"/>
    <w:rsid w:val="0004637D"/>
    <w:rsid w:val="000700DB"/>
    <w:rsid w:val="000A1805"/>
    <w:rsid w:val="000A54E8"/>
    <w:rsid w:val="000A5907"/>
    <w:rsid w:val="000B2506"/>
    <w:rsid w:val="000B43F5"/>
    <w:rsid w:val="000C0772"/>
    <w:rsid w:val="000D4762"/>
    <w:rsid w:val="000F0F7C"/>
    <w:rsid w:val="000F3E46"/>
    <w:rsid w:val="001013C0"/>
    <w:rsid w:val="00103A44"/>
    <w:rsid w:val="001106C6"/>
    <w:rsid w:val="001205CA"/>
    <w:rsid w:val="00121F13"/>
    <w:rsid w:val="001234DF"/>
    <w:rsid w:val="00131B45"/>
    <w:rsid w:val="001348B4"/>
    <w:rsid w:val="0013534E"/>
    <w:rsid w:val="00144A44"/>
    <w:rsid w:val="00176DDC"/>
    <w:rsid w:val="001B19A7"/>
    <w:rsid w:val="001C3A88"/>
    <w:rsid w:val="001D1011"/>
    <w:rsid w:val="001F0941"/>
    <w:rsid w:val="00213909"/>
    <w:rsid w:val="002141F9"/>
    <w:rsid w:val="00224250"/>
    <w:rsid w:val="0022501F"/>
    <w:rsid w:val="0023520C"/>
    <w:rsid w:val="002432F5"/>
    <w:rsid w:val="00265353"/>
    <w:rsid w:val="00270BBE"/>
    <w:rsid w:val="0028611D"/>
    <w:rsid w:val="00286A91"/>
    <w:rsid w:val="002A4AE5"/>
    <w:rsid w:val="002A6E41"/>
    <w:rsid w:val="002C0E78"/>
    <w:rsid w:val="002E290C"/>
    <w:rsid w:val="002F2A85"/>
    <w:rsid w:val="002F5557"/>
    <w:rsid w:val="00303131"/>
    <w:rsid w:val="003032F1"/>
    <w:rsid w:val="00305BFB"/>
    <w:rsid w:val="00325CC5"/>
    <w:rsid w:val="0033119F"/>
    <w:rsid w:val="00335EA0"/>
    <w:rsid w:val="0033695C"/>
    <w:rsid w:val="0034352C"/>
    <w:rsid w:val="0036148E"/>
    <w:rsid w:val="00364110"/>
    <w:rsid w:val="00367043"/>
    <w:rsid w:val="003677BC"/>
    <w:rsid w:val="00374BC4"/>
    <w:rsid w:val="0039111D"/>
    <w:rsid w:val="003921CC"/>
    <w:rsid w:val="003A3214"/>
    <w:rsid w:val="003B1429"/>
    <w:rsid w:val="003B6C19"/>
    <w:rsid w:val="003D03D1"/>
    <w:rsid w:val="003E1B8E"/>
    <w:rsid w:val="0043259A"/>
    <w:rsid w:val="00436A66"/>
    <w:rsid w:val="00441941"/>
    <w:rsid w:val="00453F2F"/>
    <w:rsid w:val="0046410D"/>
    <w:rsid w:val="00471CAA"/>
    <w:rsid w:val="00472A9F"/>
    <w:rsid w:val="00476B6A"/>
    <w:rsid w:val="00477FAB"/>
    <w:rsid w:val="00495AAC"/>
    <w:rsid w:val="004C60F9"/>
    <w:rsid w:val="004D7001"/>
    <w:rsid w:val="004F0F2C"/>
    <w:rsid w:val="004F4AF4"/>
    <w:rsid w:val="004F5C67"/>
    <w:rsid w:val="004F6253"/>
    <w:rsid w:val="00500EF9"/>
    <w:rsid w:val="00503CEB"/>
    <w:rsid w:val="005120E6"/>
    <w:rsid w:val="005233E2"/>
    <w:rsid w:val="00532BAB"/>
    <w:rsid w:val="005418E6"/>
    <w:rsid w:val="0054205F"/>
    <w:rsid w:val="00550055"/>
    <w:rsid w:val="0058054E"/>
    <w:rsid w:val="00593532"/>
    <w:rsid w:val="00593804"/>
    <w:rsid w:val="005B61EE"/>
    <w:rsid w:val="005C041E"/>
    <w:rsid w:val="005C2EA4"/>
    <w:rsid w:val="005C48F4"/>
    <w:rsid w:val="005C6D1B"/>
    <w:rsid w:val="005D4F4C"/>
    <w:rsid w:val="005E086F"/>
    <w:rsid w:val="005E7565"/>
    <w:rsid w:val="005F1C6A"/>
    <w:rsid w:val="00605E31"/>
    <w:rsid w:val="00614E37"/>
    <w:rsid w:val="0062116F"/>
    <w:rsid w:val="0062518E"/>
    <w:rsid w:val="006260DC"/>
    <w:rsid w:val="00627189"/>
    <w:rsid w:val="00635349"/>
    <w:rsid w:val="0063734D"/>
    <w:rsid w:val="0064746B"/>
    <w:rsid w:val="00652784"/>
    <w:rsid w:val="00660C6B"/>
    <w:rsid w:val="00664426"/>
    <w:rsid w:val="00683DA0"/>
    <w:rsid w:val="00685D73"/>
    <w:rsid w:val="006956FD"/>
    <w:rsid w:val="006A5B29"/>
    <w:rsid w:val="006B00CD"/>
    <w:rsid w:val="006B250A"/>
    <w:rsid w:val="006B33CE"/>
    <w:rsid w:val="006C5419"/>
    <w:rsid w:val="00710ACD"/>
    <w:rsid w:val="0071391F"/>
    <w:rsid w:val="00725C87"/>
    <w:rsid w:val="007349CF"/>
    <w:rsid w:val="00742354"/>
    <w:rsid w:val="0075595A"/>
    <w:rsid w:val="007660FA"/>
    <w:rsid w:val="00775BF5"/>
    <w:rsid w:val="007833C7"/>
    <w:rsid w:val="007906A1"/>
    <w:rsid w:val="007A083D"/>
    <w:rsid w:val="007A1448"/>
    <w:rsid w:val="007B2309"/>
    <w:rsid w:val="007B4DA1"/>
    <w:rsid w:val="007C32C5"/>
    <w:rsid w:val="007D628A"/>
    <w:rsid w:val="007E2CB4"/>
    <w:rsid w:val="00800498"/>
    <w:rsid w:val="00820CF2"/>
    <w:rsid w:val="00836760"/>
    <w:rsid w:val="00844EFB"/>
    <w:rsid w:val="008764E0"/>
    <w:rsid w:val="00876D7B"/>
    <w:rsid w:val="00880C2F"/>
    <w:rsid w:val="00885C67"/>
    <w:rsid w:val="008A6A29"/>
    <w:rsid w:val="008B0A81"/>
    <w:rsid w:val="008B1445"/>
    <w:rsid w:val="008D5017"/>
    <w:rsid w:val="008D69B0"/>
    <w:rsid w:val="008F5355"/>
    <w:rsid w:val="00904272"/>
    <w:rsid w:val="00907FCA"/>
    <w:rsid w:val="00913555"/>
    <w:rsid w:val="0091411D"/>
    <w:rsid w:val="00916C8E"/>
    <w:rsid w:val="00934E92"/>
    <w:rsid w:val="00945D5E"/>
    <w:rsid w:val="00966F92"/>
    <w:rsid w:val="0098010D"/>
    <w:rsid w:val="00990E7D"/>
    <w:rsid w:val="00995F1E"/>
    <w:rsid w:val="00997EB6"/>
    <w:rsid w:val="009A38A2"/>
    <w:rsid w:val="009A4A86"/>
    <w:rsid w:val="009B41CA"/>
    <w:rsid w:val="009B68E4"/>
    <w:rsid w:val="009C4320"/>
    <w:rsid w:val="009D0602"/>
    <w:rsid w:val="009E5316"/>
    <w:rsid w:val="009E6DF0"/>
    <w:rsid w:val="009F5A06"/>
    <w:rsid w:val="00A05F0D"/>
    <w:rsid w:val="00A07F14"/>
    <w:rsid w:val="00A57251"/>
    <w:rsid w:val="00A60886"/>
    <w:rsid w:val="00A66BAC"/>
    <w:rsid w:val="00A81970"/>
    <w:rsid w:val="00A85348"/>
    <w:rsid w:val="00A90F27"/>
    <w:rsid w:val="00A938D2"/>
    <w:rsid w:val="00A964FD"/>
    <w:rsid w:val="00AC3FF7"/>
    <w:rsid w:val="00AC6B3B"/>
    <w:rsid w:val="00AE2760"/>
    <w:rsid w:val="00B01195"/>
    <w:rsid w:val="00B058AA"/>
    <w:rsid w:val="00B16AC7"/>
    <w:rsid w:val="00B215F0"/>
    <w:rsid w:val="00B44769"/>
    <w:rsid w:val="00B45832"/>
    <w:rsid w:val="00B4657D"/>
    <w:rsid w:val="00B64B0D"/>
    <w:rsid w:val="00B66F40"/>
    <w:rsid w:val="00B754B0"/>
    <w:rsid w:val="00B761D4"/>
    <w:rsid w:val="00B94FD2"/>
    <w:rsid w:val="00B960B6"/>
    <w:rsid w:val="00BB6EE4"/>
    <w:rsid w:val="00BC7EA2"/>
    <w:rsid w:val="00BE3119"/>
    <w:rsid w:val="00BE53A4"/>
    <w:rsid w:val="00C0288B"/>
    <w:rsid w:val="00C043B3"/>
    <w:rsid w:val="00C243CD"/>
    <w:rsid w:val="00C2486A"/>
    <w:rsid w:val="00C25B83"/>
    <w:rsid w:val="00C55453"/>
    <w:rsid w:val="00C64C4A"/>
    <w:rsid w:val="00CB0506"/>
    <w:rsid w:val="00CC0927"/>
    <w:rsid w:val="00CC10B9"/>
    <w:rsid w:val="00CC31FC"/>
    <w:rsid w:val="00CD025B"/>
    <w:rsid w:val="00CD72AF"/>
    <w:rsid w:val="00D20049"/>
    <w:rsid w:val="00D25668"/>
    <w:rsid w:val="00D25B77"/>
    <w:rsid w:val="00D265F9"/>
    <w:rsid w:val="00D462D8"/>
    <w:rsid w:val="00D46D03"/>
    <w:rsid w:val="00D62F44"/>
    <w:rsid w:val="00D800EC"/>
    <w:rsid w:val="00D82A5D"/>
    <w:rsid w:val="00D978E1"/>
    <w:rsid w:val="00DA0B82"/>
    <w:rsid w:val="00DA6626"/>
    <w:rsid w:val="00DB36D7"/>
    <w:rsid w:val="00DB42B0"/>
    <w:rsid w:val="00DB5D22"/>
    <w:rsid w:val="00DC0352"/>
    <w:rsid w:val="00DC2FE6"/>
    <w:rsid w:val="00DF69CC"/>
    <w:rsid w:val="00DF717B"/>
    <w:rsid w:val="00DF7F0A"/>
    <w:rsid w:val="00E07C63"/>
    <w:rsid w:val="00E127C0"/>
    <w:rsid w:val="00E1389D"/>
    <w:rsid w:val="00E2048A"/>
    <w:rsid w:val="00E21410"/>
    <w:rsid w:val="00E33F06"/>
    <w:rsid w:val="00E364C0"/>
    <w:rsid w:val="00E47BA5"/>
    <w:rsid w:val="00E510EA"/>
    <w:rsid w:val="00E52519"/>
    <w:rsid w:val="00E53586"/>
    <w:rsid w:val="00E54E07"/>
    <w:rsid w:val="00E650AC"/>
    <w:rsid w:val="00E85332"/>
    <w:rsid w:val="00E920E6"/>
    <w:rsid w:val="00EA0785"/>
    <w:rsid w:val="00EB2052"/>
    <w:rsid w:val="00EC295E"/>
    <w:rsid w:val="00EC4086"/>
    <w:rsid w:val="00EE4CA3"/>
    <w:rsid w:val="00EE565F"/>
    <w:rsid w:val="00EE5DCC"/>
    <w:rsid w:val="00EE6418"/>
    <w:rsid w:val="00EE68DE"/>
    <w:rsid w:val="00EF4AA7"/>
    <w:rsid w:val="00F060FA"/>
    <w:rsid w:val="00F12C66"/>
    <w:rsid w:val="00F16B14"/>
    <w:rsid w:val="00F204CA"/>
    <w:rsid w:val="00F26408"/>
    <w:rsid w:val="00F33C18"/>
    <w:rsid w:val="00F36B41"/>
    <w:rsid w:val="00F40D33"/>
    <w:rsid w:val="00F4717C"/>
    <w:rsid w:val="00F55652"/>
    <w:rsid w:val="00F70CD5"/>
    <w:rsid w:val="00F72090"/>
    <w:rsid w:val="00F73CDF"/>
    <w:rsid w:val="00F74D22"/>
    <w:rsid w:val="00F96CD1"/>
    <w:rsid w:val="00FA3C81"/>
    <w:rsid w:val="00FA690C"/>
    <w:rsid w:val="00FC5CED"/>
    <w:rsid w:val="00FE5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F8B29"/>
  <w14:defaultImageDpi w14:val="32767"/>
  <w15:chartTrackingRefBased/>
  <w15:docId w15:val="{681D47BE-6E28-164F-99CA-9128F7389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kern w:val="2"/>
        <w:sz w:val="24"/>
        <w:szCs w:val="24"/>
        <w:lang w:val="en-US" w:eastAsia="en-US" w:bidi="ar-SA"/>
        <w14:ligatures w14:val="standard"/>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6B6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76B6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476B6A"/>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effsTemplate">
    <w:name w:val="Jeff's Template"/>
    <w:basedOn w:val="Normal"/>
    <w:qFormat/>
    <w:rsid w:val="00B44769"/>
    <w:pPr>
      <w:spacing w:line="288" w:lineRule="auto"/>
    </w:pPr>
    <w:rPr>
      <w:rFonts w:ascii="Baskerville" w:hAnsi="Baskerville"/>
    </w:rPr>
  </w:style>
  <w:style w:type="paragraph" w:styleId="NormalWeb">
    <w:name w:val="Normal (Web)"/>
    <w:basedOn w:val="Normal"/>
    <w:uiPriority w:val="99"/>
    <w:unhideWhenUsed/>
    <w:rsid w:val="009B41CA"/>
    <w:pPr>
      <w:spacing w:before="100" w:beforeAutospacing="1" w:after="100" w:afterAutospacing="1"/>
    </w:pPr>
    <w:rPr>
      <w:rFonts w:eastAsia="Times New Roman"/>
      <w:kern w:val="0"/>
      <w14:ligatures w14:val="none"/>
    </w:rPr>
  </w:style>
  <w:style w:type="paragraph" w:styleId="ListParagraph">
    <w:name w:val="List Paragraph"/>
    <w:basedOn w:val="Normal"/>
    <w:uiPriority w:val="34"/>
    <w:qFormat/>
    <w:rsid w:val="009B41CA"/>
    <w:pPr>
      <w:ind w:left="720"/>
      <w:contextualSpacing/>
    </w:pPr>
  </w:style>
  <w:style w:type="character" w:customStyle="1" w:styleId="Heading1Char">
    <w:name w:val="Heading 1 Char"/>
    <w:basedOn w:val="DefaultParagraphFont"/>
    <w:link w:val="Heading1"/>
    <w:uiPriority w:val="9"/>
    <w:rsid w:val="00476B6A"/>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76B6A"/>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476B6A"/>
    <w:rPr>
      <w:rFonts w:asciiTheme="majorHAnsi" w:eastAsiaTheme="majorEastAsia" w:hAnsiTheme="majorHAnsi" w:cstheme="majorBidi"/>
      <w:color w:val="1F3763" w:themeColor="accent1" w:themeShade="7F"/>
    </w:rPr>
  </w:style>
  <w:style w:type="character" w:styleId="Emphasis">
    <w:name w:val="Emphasis"/>
    <w:basedOn w:val="DefaultParagraphFont"/>
    <w:uiPriority w:val="20"/>
    <w:qFormat/>
    <w:rsid w:val="002E290C"/>
    <w:rPr>
      <w:i/>
      <w:iCs/>
    </w:rPr>
  </w:style>
  <w:style w:type="paragraph" w:styleId="BalloonText">
    <w:name w:val="Balloon Text"/>
    <w:basedOn w:val="Normal"/>
    <w:link w:val="BalloonTextChar"/>
    <w:uiPriority w:val="99"/>
    <w:semiHidden/>
    <w:unhideWhenUsed/>
    <w:rsid w:val="00325CC5"/>
    <w:rPr>
      <w:sz w:val="18"/>
      <w:szCs w:val="18"/>
    </w:rPr>
  </w:style>
  <w:style w:type="character" w:customStyle="1" w:styleId="BalloonTextChar">
    <w:name w:val="Balloon Text Char"/>
    <w:basedOn w:val="DefaultParagraphFont"/>
    <w:link w:val="BalloonText"/>
    <w:uiPriority w:val="99"/>
    <w:semiHidden/>
    <w:rsid w:val="00325CC5"/>
    <w:rPr>
      <w:sz w:val="18"/>
      <w:szCs w:val="18"/>
    </w:rPr>
  </w:style>
  <w:style w:type="character" w:styleId="CommentReference">
    <w:name w:val="annotation reference"/>
    <w:basedOn w:val="DefaultParagraphFont"/>
    <w:uiPriority w:val="99"/>
    <w:semiHidden/>
    <w:unhideWhenUsed/>
    <w:rsid w:val="00A938D2"/>
    <w:rPr>
      <w:sz w:val="16"/>
      <w:szCs w:val="16"/>
    </w:rPr>
  </w:style>
  <w:style w:type="paragraph" w:styleId="CommentText">
    <w:name w:val="annotation text"/>
    <w:basedOn w:val="Normal"/>
    <w:link w:val="CommentTextChar"/>
    <w:uiPriority w:val="99"/>
    <w:semiHidden/>
    <w:unhideWhenUsed/>
    <w:rsid w:val="00A938D2"/>
    <w:rPr>
      <w:sz w:val="20"/>
      <w:szCs w:val="20"/>
    </w:rPr>
  </w:style>
  <w:style w:type="character" w:customStyle="1" w:styleId="CommentTextChar">
    <w:name w:val="Comment Text Char"/>
    <w:basedOn w:val="DefaultParagraphFont"/>
    <w:link w:val="CommentText"/>
    <w:uiPriority w:val="99"/>
    <w:semiHidden/>
    <w:rsid w:val="00A938D2"/>
    <w:rPr>
      <w:sz w:val="20"/>
      <w:szCs w:val="20"/>
    </w:rPr>
  </w:style>
  <w:style w:type="paragraph" w:styleId="CommentSubject">
    <w:name w:val="annotation subject"/>
    <w:basedOn w:val="CommentText"/>
    <w:next w:val="CommentText"/>
    <w:link w:val="CommentSubjectChar"/>
    <w:uiPriority w:val="99"/>
    <w:semiHidden/>
    <w:unhideWhenUsed/>
    <w:rsid w:val="00A938D2"/>
    <w:rPr>
      <w:b/>
      <w:bCs/>
    </w:rPr>
  </w:style>
  <w:style w:type="character" w:customStyle="1" w:styleId="CommentSubjectChar">
    <w:name w:val="Comment Subject Char"/>
    <w:basedOn w:val="CommentTextChar"/>
    <w:link w:val="CommentSubject"/>
    <w:uiPriority w:val="99"/>
    <w:semiHidden/>
    <w:rsid w:val="00A938D2"/>
    <w:rPr>
      <w:b/>
      <w:bCs/>
      <w:sz w:val="20"/>
      <w:szCs w:val="20"/>
    </w:rPr>
  </w:style>
  <w:style w:type="paragraph" w:styleId="FootnoteText">
    <w:name w:val="footnote text"/>
    <w:basedOn w:val="Normal"/>
    <w:link w:val="FootnoteTextChar"/>
    <w:uiPriority w:val="99"/>
    <w:semiHidden/>
    <w:unhideWhenUsed/>
    <w:rsid w:val="005120E6"/>
    <w:rPr>
      <w:sz w:val="20"/>
      <w:szCs w:val="20"/>
    </w:rPr>
  </w:style>
  <w:style w:type="character" w:customStyle="1" w:styleId="FootnoteTextChar">
    <w:name w:val="Footnote Text Char"/>
    <w:basedOn w:val="DefaultParagraphFont"/>
    <w:link w:val="FootnoteText"/>
    <w:uiPriority w:val="99"/>
    <w:semiHidden/>
    <w:rsid w:val="005120E6"/>
    <w:rPr>
      <w:sz w:val="20"/>
      <w:szCs w:val="20"/>
    </w:rPr>
  </w:style>
  <w:style w:type="character" w:styleId="FootnoteReference">
    <w:name w:val="footnote reference"/>
    <w:basedOn w:val="DefaultParagraphFont"/>
    <w:uiPriority w:val="99"/>
    <w:semiHidden/>
    <w:unhideWhenUsed/>
    <w:rsid w:val="005120E6"/>
    <w:rPr>
      <w:vertAlign w:val="superscript"/>
    </w:rPr>
  </w:style>
  <w:style w:type="character" w:styleId="Hyperlink">
    <w:name w:val="Hyperlink"/>
    <w:basedOn w:val="DefaultParagraphFont"/>
    <w:uiPriority w:val="99"/>
    <w:semiHidden/>
    <w:unhideWhenUsed/>
    <w:rsid w:val="005120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436656">
      <w:bodyDiv w:val="1"/>
      <w:marLeft w:val="0"/>
      <w:marRight w:val="0"/>
      <w:marTop w:val="0"/>
      <w:marBottom w:val="0"/>
      <w:divBdr>
        <w:top w:val="none" w:sz="0" w:space="0" w:color="auto"/>
        <w:left w:val="none" w:sz="0" w:space="0" w:color="auto"/>
        <w:bottom w:val="none" w:sz="0" w:space="0" w:color="auto"/>
        <w:right w:val="none" w:sz="0" w:space="0" w:color="auto"/>
      </w:divBdr>
    </w:div>
    <w:div w:id="927884549">
      <w:bodyDiv w:val="1"/>
      <w:marLeft w:val="0"/>
      <w:marRight w:val="0"/>
      <w:marTop w:val="0"/>
      <w:marBottom w:val="0"/>
      <w:divBdr>
        <w:top w:val="none" w:sz="0" w:space="0" w:color="auto"/>
        <w:left w:val="none" w:sz="0" w:space="0" w:color="auto"/>
        <w:bottom w:val="none" w:sz="0" w:space="0" w:color="auto"/>
        <w:right w:val="none" w:sz="0" w:space="0" w:color="auto"/>
      </w:divBdr>
    </w:div>
    <w:div w:id="1340230120">
      <w:bodyDiv w:val="1"/>
      <w:marLeft w:val="0"/>
      <w:marRight w:val="0"/>
      <w:marTop w:val="0"/>
      <w:marBottom w:val="0"/>
      <w:divBdr>
        <w:top w:val="none" w:sz="0" w:space="0" w:color="auto"/>
        <w:left w:val="none" w:sz="0" w:space="0" w:color="auto"/>
        <w:bottom w:val="none" w:sz="0" w:space="0" w:color="auto"/>
        <w:right w:val="none" w:sz="0" w:space="0" w:color="auto"/>
      </w:divBdr>
    </w:div>
    <w:div w:id="2074765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236</TotalTime>
  <Pages>1</Pages>
  <Words>461</Words>
  <Characters>2634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Jeffrey D Berejikian</dc:creator>
  <cp:keywords/>
  <dc:description/>
  <cp:lastModifiedBy>Andrew Owsiak</cp:lastModifiedBy>
  <cp:revision>16</cp:revision>
  <cp:lastPrinted>2019-11-04T20:16:00Z</cp:lastPrinted>
  <dcterms:created xsi:type="dcterms:W3CDTF">2019-11-04T02:13:00Z</dcterms:created>
  <dcterms:modified xsi:type="dcterms:W3CDTF">2020-07-28T19:32:00Z</dcterms:modified>
</cp:coreProperties>
</file>